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40" w:before="240" w:lineRule="auto"/>
        <w:rPr/>
      </w:pPr>
      <w:bookmarkStart w:colFirst="0" w:colLast="0" w:name="_qa7wi2tj1jkr" w:id="0"/>
      <w:bookmarkEnd w:id="0"/>
      <w:r w:rsidDel="00000000" w:rsidR="00000000" w:rsidRPr="00000000">
        <w:rPr>
          <w:rtl w:val="0"/>
        </w:rPr>
        <w:t xml:space="preserve">Industria textil contrata más espacio inmologístico en Barcelona</w:t>
      </w:r>
    </w:p>
    <w:p w:rsidR="00000000" w:rsidDel="00000000" w:rsidP="00000000" w:rsidRDefault="00000000" w:rsidRPr="00000000" w14:paraId="00000002">
      <w:pPr>
        <w:spacing w:after="240" w:before="240" w:lineRule="auto"/>
        <w:jc w:val="both"/>
        <w:rPr/>
      </w:pPr>
      <w:r w:rsidDel="00000000" w:rsidR="00000000" w:rsidRPr="00000000">
        <w:rPr>
          <w:rtl w:val="0"/>
        </w:rPr>
        <w:t xml:space="preserve">Gotex, filial de Coats especializada en la producción de textiles de alta tecnología, alquiló una nave de 13.893 metros cuadrados, superficie logística en el VGP Park Lliçà d’Amunt.</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La nave está ubicada a 25 kilómetros al norte de Barcelona en el Vallès Oriental, cerca del municipio de Granollers. Es un espacio con estructura de hormigón armado y cubierta tipo deck en parcela vallada, fachadas metálicas y con una altura de entre doce y trece metros.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También cuenta con trece muelles de carga con rampas y un área de oficinas.</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La consultora inmologística Forcadell, asesora de la operación, manifestó que esta nueva ubicación permitirá que Gotex optimice tanto sus procesos productivos como sus servicios. Todo desde un parque logístico adecuado para sus expectativas y la satisfacción de las necesidades de sus clientes.</w:t>
      </w:r>
    </w:p>
    <w:p w:rsidR="00000000" w:rsidDel="00000000" w:rsidP="00000000" w:rsidRDefault="00000000" w:rsidRPr="00000000" w14:paraId="00000006">
      <w:pPr>
        <w:pStyle w:val="Heading1"/>
        <w:spacing w:after="240" w:before="240" w:lineRule="auto"/>
        <w:jc w:val="both"/>
        <w:rPr/>
      </w:pPr>
      <w:bookmarkStart w:colFirst="0" w:colLast="0" w:name="_fuduoed5rvg8" w:id="1"/>
      <w:bookmarkEnd w:id="1"/>
      <w:r w:rsidDel="00000000" w:rsidR="00000000" w:rsidRPr="00000000">
        <w:rPr>
          <w:rtl w:val="0"/>
        </w:rPr>
        <w:t xml:space="preserve">Gotex en el VGP Park</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El nuevo activo de Gotex en el VGP Park, está ubicado en un entorno muy consolidado del sector logístico, donde también se ubica el centro de distribución de Mango, Biokit y una zona comercial que cuenta con la presencia de Leroy Merlin y Lidl.</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Gotex, cuya sede actual está en Sabadell, fue adquirida por Coats en julio de 2016. La compañía catalana es especialista en el mercado de hilos técnicos, insumo para la fabricación de sus productos que hacen parte de una innovadora gama de textiles industriales para las industrias de energía, gas, petróleo, telecomunicaciones, entre otras.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Las transacciones por superficies logísticas en Cataluña han arrojado cifras positivas en el segundo trimestre del año en curso. Según Gerard Plana, director del departamento de Industrial-Logística de la consultora Forcadell afirma que estas cifras esperanzadoras se han logrado gracias a la reactivación del mercado junto a una demanda sostenida en el sector.</w:t>
      </w:r>
    </w:p>
    <w:p w:rsidR="00000000" w:rsidDel="00000000" w:rsidP="00000000" w:rsidRDefault="00000000" w:rsidRPr="00000000" w14:paraId="0000000A">
      <w:pPr>
        <w:pStyle w:val="Heading1"/>
        <w:spacing w:after="240" w:before="240" w:lineRule="auto"/>
        <w:jc w:val="both"/>
        <w:rPr/>
      </w:pPr>
      <w:bookmarkStart w:colFirst="0" w:colLast="0" w:name="_3gpq5dbxmwpd" w:id="2"/>
      <w:bookmarkEnd w:id="2"/>
      <w:r w:rsidDel="00000000" w:rsidR="00000000" w:rsidRPr="00000000">
        <w:rPr>
          <w:rtl w:val="0"/>
        </w:rPr>
        <w:t xml:space="preserve">La industria textil y el fortalecimiento de las ventas online</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Por su parte, el gigante textil Mango ampliará para el segundo semestre de 2022 su hub logístico de Lliçà d’Amunt (Barcelona), con 90.000 metros cuadrados adicionales. Todo con el fin de satisfacer la demanda online.</w:t>
      </w:r>
    </w:p>
    <w:p w:rsidR="00000000" w:rsidDel="00000000" w:rsidP="00000000" w:rsidRDefault="00000000" w:rsidRPr="00000000" w14:paraId="0000000C">
      <w:pPr>
        <w:spacing w:after="240" w:before="240" w:lineRule="auto"/>
        <w:jc w:val="both"/>
        <w:rPr/>
      </w:pPr>
      <w:r w:rsidDel="00000000" w:rsidR="00000000" w:rsidRPr="00000000">
        <w:rPr>
          <w:rtl w:val="0"/>
        </w:rPr>
        <w:t xml:space="preserve">La ampliación prevé una inversión aproximada de 35 millones de euros, meta que fue proyectada desde el inicio del complejo. Gracias a la ampliación, el centro tendrá un total de 280.000 metros cuadrados que equivalen a unos 40 campos de fútbol.</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El director general de Mango, Toni Ruiz, respaldó el acierto que fue haber proyectado la ampliación desde tiempo atrás, ya que hoy se está evidenciando el incremento del e-commerce. Más espacio le facilitará a la compañía automatizar determinadas tareas con el fin de dar salida al volumen previsto.</w:t>
      </w:r>
    </w:p>
    <w:p w:rsidR="00000000" w:rsidDel="00000000" w:rsidP="00000000" w:rsidRDefault="00000000" w:rsidRPr="00000000" w14:paraId="0000000E">
      <w:pPr>
        <w:pStyle w:val="Heading1"/>
        <w:spacing w:after="240" w:before="240" w:lineRule="auto"/>
        <w:jc w:val="both"/>
        <w:rPr/>
      </w:pPr>
      <w:bookmarkStart w:colFirst="0" w:colLast="0" w:name="_ialag05o7gbp" w:id="3"/>
      <w:bookmarkEnd w:id="3"/>
      <w:r w:rsidDel="00000000" w:rsidR="00000000" w:rsidRPr="00000000">
        <w:rPr>
          <w:rtl w:val="0"/>
        </w:rPr>
        <w:t xml:space="preserve">La ampliación</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Objetivos de la ampliación del hub logístico de Mango:</w:t>
      </w:r>
    </w:p>
    <w:p w:rsidR="00000000" w:rsidDel="00000000" w:rsidP="00000000" w:rsidRDefault="00000000" w:rsidRPr="00000000" w14:paraId="00000010">
      <w:pPr>
        <w:numPr>
          <w:ilvl w:val="0"/>
          <w:numId w:val="1"/>
        </w:numPr>
        <w:spacing w:after="0" w:afterAutospacing="0" w:before="240" w:lineRule="auto"/>
        <w:ind w:left="720" w:hanging="360"/>
        <w:jc w:val="both"/>
        <w:rPr>
          <w:u w:val="none"/>
        </w:rPr>
      </w:pPr>
      <w:r w:rsidDel="00000000" w:rsidR="00000000" w:rsidRPr="00000000">
        <w:rPr>
          <w:rtl w:val="0"/>
        </w:rPr>
        <w:t xml:space="preserve">Asumir la creciente demanda online de sus productos de tal manera que se puedan enviar los pedidos directamente al cliente final.</w:t>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u w:val="none"/>
        </w:rPr>
      </w:pPr>
      <w:r w:rsidDel="00000000" w:rsidR="00000000" w:rsidRPr="00000000">
        <w:rPr>
          <w:rtl w:val="0"/>
        </w:rPr>
        <w:t xml:space="preserve">Apoyar sus nuevas líneas de negocio impulsadas por la venta online.</w:t>
      </w:r>
    </w:p>
    <w:p w:rsidR="00000000" w:rsidDel="00000000" w:rsidP="00000000" w:rsidRDefault="00000000" w:rsidRPr="00000000" w14:paraId="00000012">
      <w:pPr>
        <w:numPr>
          <w:ilvl w:val="0"/>
          <w:numId w:val="1"/>
        </w:numPr>
        <w:spacing w:after="240" w:before="0" w:beforeAutospacing="0" w:lineRule="auto"/>
        <w:ind w:left="720" w:hanging="360"/>
        <w:jc w:val="both"/>
        <w:rPr>
          <w:u w:val="none"/>
        </w:rPr>
      </w:pPr>
      <w:r w:rsidDel="00000000" w:rsidR="00000000" w:rsidRPr="00000000">
        <w:rPr>
          <w:rtl w:val="0"/>
        </w:rPr>
        <w:t xml:space="preserve">Dotar de mejor gestión, agilidad y mayor capacidad a la zona de expediciones</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La compañía también instalará en el centro un clasificador de pedidos, automatización de la gestión de devoluciones y robots móviles autónomos útiles para el movimiento interno de las instalaciones.</w:t>
      </w:r>
    </w:p>
    <w:p w:rsidR="00000000" w:rsidDel="00000000" w:rsidP="00000000" w:rsidRDefault="00000000" w:rsidRPr="00000000" w14:paraId="00000014">
      <w:pPr>
        <w:spacing w:after="240" w:before="240" w:lineRule="auto"/>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